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CE5E" w14:textId="77777777" w:rsidR="00C11743" w:rsidRPr="00C11743" w:rsidRDefault="00C11743" w:rsidP="00C11743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inherit" w:eastAsia="Times New Roman" w:hAnsi="inherit" w:cs="Arial"/>
          <w:b/>
          <w:bCs/>
          <w:noProof w:val="0"/>
          <w:color w:val="000000"/>
          <w:sz w:val="24"/>
          <w:szCs w:val="24"/>
          <w:bdr w:val="none" w:sz="0" w:space="0" w:color="auto" w:frame="1"/>
          <w:lang w:val="en-US"/>
        </w:rPr>
        <w:t>DANH MỤC THIẾT BỊ DẠY HỌC TỐI THIỂU CẤP TIỂU HỌC - MÔN TIẾNG VIỆT</w:t>
      </w:r>
    </w:p>
    <w:p w14:paraId="44A1AC83" w14:textId="77777777" w:rsidR="00C11743" w:rsidRPr="00C11743" w:rsidRDefault="00C11743" w:rsidP="00C11743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&gt;&gt;&gt; 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Kèm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theo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Thông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tư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số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37/2021/TT-BGDĐT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ngày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30/12/2021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Bộ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trưởng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Bộ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dục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Đào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tạo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 </w:t>
      </w:r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(</w:t>
      </w:r>
      <w:proofErr w:type="spellStart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có</w:t>
      </w:r>
      <w:proofErr w:type="spellEnd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hiệu</w:t>
      </w:r>
      <w:proofErr w:type="spellEnd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lực</w:t>
      </w:r>
      <w:proofErr w:type="spellEnd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áp</w:t>
      </w:r>
      <w:proofErr w:type="spellEnd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dụng</w:t>
      </w:r>
      <w:proofErr w:type="spellEnd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từ</w:t>
      </w:r>
      <w:proofErr w:type="spellEnd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14/02/2022)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698"/>
        <w:gridCol w:w="1164"/>
        <w:gridCol w:w="1538"/>
        <w:gridCol w:w="3937"/>
        <w:gridCol w:w="455"/>
        <w:gridCol w:w="442"/>
        <w:gridCol w:w="950"/>
        <w:gridCol w:w="1254"/>
        <w:gridCol w:w="793"/>
      </w:tblGrid>
      <w:tr w:rsidR="00C11743" w:rsidRPr="00C11743" w14:paraId="6AF27084" w14:textId="77777777" w:rsidTr="00C11743">
        <w:tc>
          <w:tcPr>
            <w:tcW w:w="3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3F88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TT</w:t>
            </w:r>
          </w:p>
        </w:tc>
        <w:tc>
          <w:tcPr>
            <w:tcW w:w="58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326B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Chủ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đề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học</w:t>
            </w:r>
            <w:proofErr w:type="spellEnd"/>
          </w:p>
        </w:tc>
        <w:tc>
          <w:tcPr>
            <w:tcW w:w="7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303C9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Tên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bị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91B3C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Mục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đích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dụng</w:t>
            </w:r>
            <w:proofErr w:type="spellEnd"/>
          </w:p>
        </w:tc>
        <w:tc>
          <w:tcPr>
            <w:tcW w:w="264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B300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Mô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chi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tiết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học</w:t>
            </w:r>
            <w:proofErr w:type="spellEnd"/>
          </w:p>
        </w:tc>
        <w:tc>
          <w:tcPr>
            <w:tcW w:w="5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5EB97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Đối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tượng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dụng</w:t>
            </w:r>
            <w:proofErr w:type="spellEnd"/>
          </w:p>
        </w:tc>
        <w:tc>
          <w:tcPr>
            <w:tcW w:w="40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CD44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Đơn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vị</w:t>
            </w:r>
            <w:proofErr w:type="spellEnd"/>
          </w:p>
        </w:tc>
        <w:tc>
          <w:tcPr>
            <w:tcW w:w="58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98D4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lượng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5DA79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chú</w:t>
            </w:r>
            <w:proofErr w:type="spellEnd"/>
          </w:p>
        </w:tc>
      </w:tr>
      <w:tr w:rsidR="00C11743" w:rsidRPr="00C11743" w14:paraId="2E7CB626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1D3681E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64E43F4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391C7A0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AA412C0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370307B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00CBA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GV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90BD5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HS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2BDD633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7CF69EB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1F6543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C11743" w:rsidRPr="00C11743" w14:paraId="716BEF75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49E8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26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2383C2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Tranh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ảnh</w:t>
            </w:r>
            <w:proofErr w:type="spellEnd"/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82589B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8E215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0EAE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608EE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674C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C9E53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</w:tr>
      <w:tr w:rsidR="00C11743" w:rsidRPr="00C11743" w14:paraId="4D29B86A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CE525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26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39B0BF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Chủ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đề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1: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Tập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viết</w:t>
            </w:r>
            <w:proofErr w:type="spellEnd"/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3E3A65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53189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277B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8CB0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0BF8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2F7F0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</w:tr>
      <w:tr w:rsidR="00C11743" w:rsidRPr="00C11743" w14:paraId="577BAF23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4982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9E856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0D42D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88A3AE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nhớ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đẹp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FC222D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to, in 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(540x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790)mm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sai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10mm,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giấy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couche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200g/m2,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OPP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</w:t>
            </w:r>
          </w:p>
          <w:p w14:paraId="21B7FBA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- 4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</w:t>
            </w:r>
          </w:p>
          <w:p w14:paraId="2A3D1CD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- 4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bằng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  <w:p w14:paraId="058742CA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đều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ở 4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đứng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nét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đều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đứng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nét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nét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đậm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nghiêng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(15°),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nét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đều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nghiêng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nét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nét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đậm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19F01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C586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7759A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B7426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AF7A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1, 2</w:t>
            </w:r>
          </w:p>
        </w:tc>
      </w:tr>
      <w:tr w:rsidR="00C11743" w:rsidRPr="00C11743" w14:paraId="2A1E155A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FABA0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BEFF4D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4EA44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ABFC8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tượng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nhận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nét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cơ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luyện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bằng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nhiều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thức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nhau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02DDD7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to, in 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39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(210x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290)mm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sai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10mm,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từng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giấy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couche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200g/m2,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OPP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</w:t>
            </w:r>
          </w:p>
          <w:p w14:paraId="7F058068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 xml:space="preserve">- 29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1);</w:t>
            </w:r>
          </w:p>
          <w:p w14:paraId="111C0700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- 5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đến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9, in ở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hai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</w:t>
            </w:r>
          </w:p>
          <w:p w14:paraId="7B455028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- 5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2.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21017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424B0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4739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12C52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01/GV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22B24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1, 2</w:t>
            </w:r>
          </w:p>
        </w:tc>
      </w:tr>
      <w:tr w:rsidR="00C11743" w:rsidRPr="00C11743" w14:paraId="7856FAC6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25E31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26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8557BF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Chủ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đề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2: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vần</w:t>
            </w:r>
            <w:proofErr w:type="spellEnd"/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4204A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D791E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05D8D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5B616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B39A7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395AA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</w:tr>
      <w:tr w:rsidR="00C11743" w:rsidRPr="00C11743" w14:paraId="57E16AA5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F7CC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C2F26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DB1D68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vần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04088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ghép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vần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ghép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khóa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ứng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vận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tạo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ghép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mở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rộng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C72203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to, in 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. Bao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</w:t>
            </w:r>
          </w:p>
          <w:p w14:paraId="3870D589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- 80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(20x60)mm, in 29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(Font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Vnavant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cỡ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72,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đậm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),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gỗ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hoặc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liệu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cứng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vênh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chịu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an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toàn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 </w:t>
            </w:r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d, đ, k, p, q, r, s, v, x, y</w:t>
            </w: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 </w:t>
            </w:r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a, ă, â, b, c, e, ê, g,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, l, n, o, ô, ơ, u, ư</w:t>
            </w: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 </w:t>
            </w:r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h, m, t</w:t>
            </w: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</w:t>
            </w:r>
          </w:p>
          <w:p w14:paraId="5BBCB9C4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- 12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mảnh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cài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 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hỏi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ngã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nặng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mảnh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), 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huyền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sắc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mảnh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).</w:t>
            </w:r>
          </w:p>
          <w:p w14:paraId="722F7B9A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chú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thể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dụng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cài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hoặc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cá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nhân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từ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cá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nhân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sinh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2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thể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phấn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từ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bút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dạ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.)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5B64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4DF0C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1B8E6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2425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28877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C11743" w:rsidRPr="00C11743" w14:paraId="079EC386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51F4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4E7AE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DD717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vần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diễn</w:t>
            </w:r>
            <w:proofErr w:type="spellEnd"/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C1922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Hướng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dẫn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quá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âm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vần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bằng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hấp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dẫn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FD0BC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. Bao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</w:t>
            </w:r>
          </w:p>
          <w:p w14:paraId="0CC7807C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- 97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(60x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90)mm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in 29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(Pont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Vnavant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cỡ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150),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đậm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giấy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couche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200g/m2,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OPP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 </w:t>
            </w:r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b, d, đ, e, l, ơ, r, s, v, x</w:t>
            </w: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 </w:t>
            </w:r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ă, â, q</w:t>
            </w: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 </w:t>
            </w:r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a, c, ê, g,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, k, m, o, ô, p, u, ư, y</w:t>
            </w: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 </w:t>
            </w:r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n, t</w:t>
            </w: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 </w:t>
            </w:r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</w:t>
            </w: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 (6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</w:t>
            </w:r>
          </w:p>
          <w:p w14:paraId="5C98D3C3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huyền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sắc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hỏi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nặng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câu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chấm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phẩy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chấm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hỏi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)</w:t>
            </w: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mảnh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cài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mảnh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</w:t>
            </w:r>
          </w:p>
          <w:p w14:paraId="6E00BAF3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đỏ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sau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ứng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</w:t>
            </w:r>
          </w:p>
          <w:p w14:paraId="2D10F7B0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phụ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nẹp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gắn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(6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dòng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1.000x900)mm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(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hoặc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từ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gắn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nam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châm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).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FAD4B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BEFF5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559F1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4248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01/GV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B9D7F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C11743" w:rsidRPr="00C11743" w14:paraId="374DA388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BFA64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26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AA6EC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Chủ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đề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3: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Chính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tả</w:t>
            </w:r>
            <w:proofErr w:type="spellEnd"/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256F8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8F3A8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C4AC4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2D15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F6393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D024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</w:tr>
      <w:tr w:rsidR="00C11743" w:rsidRPr="00C11743" w14:paraId="47930305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87594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7977A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Việt</w:t>
            </w:r>
            <w:proofErr w:type="spellEnd"/>
          </w:p>
        </w:tc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F05C0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Việt</w:t>
            </w:r>
            <w:proofErr w:type="spellEnd"/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BC5B50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thuộc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7C74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(540x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790)mm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sai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10mm,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giấy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couche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200g/m2,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OPP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mờ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kế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như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sau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</w:t>
            </w:r>
          </w:p>
          <w:tbl>
            <w:tblPr>
              <w:tblW w:w="32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1348"/>
              <w:gridCol w:w="1348"/>
            </w:tblGrid>
            <w:tr w:rsidR="00C11743" w:rsidRPr="00C11743" w14:paraId="59F54542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373F57C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TT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29D6D0A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Chữ</w:t>
                  </w:r>
                  <w:proofErr w:type="spellEnd"/>
                  <w:r w:rsidRPr="00C11743"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 </w:t>
                  </w:r>
                  <w:proofErr w:type="spellStart"/>
                  <w:r w:rsidRPr="00C11743"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cái</w:t>
                  </w:r>
                  <w:proofErr w:type="spellEnd"/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C6CEE0D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Tên</w:t>
                  </w:r>
                  <w:proofErr w:type="spellEnd"/>
                  <w:r w:rsidRPr="00C11743"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 </w:t>
                  </w:r>
                  <w:proofErr w:type="spellStart"/>
                  <w:r w:rsidRPr="00C11743"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chữ</w:t>
                  </w:r>
                  <w:proofErr w:type="spellEnd"/>
                  <w:r w:rsidRPr="00C11743"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bdr w:val="none" w:sz="0" w:space="0" w:color="auto" w:frame="1"/>
                      <w:lang w:val="en-US"/>
                    </w:rPr>
                    <w:t xml:space="preserve"> </w:t>
                  </w:r>
                  <w:proofErr w:type="spellStart"/>
                  <w:r w:rsidRPr="00C11743"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bdr w:val="none" w:sz="0" w:space="0" w:color="auto" w:frame="1"/>
                      <w:lang w:val="en-US"/>
                    </w:rPr>
                    <w:t>cái</w:t>
                  </w:r>
                  <w:proofErr w:type="spellEnd"/>
                </w:p>
              </w:tc>
            </w:tr>
            <w:tr w:rsidR="00C11743" w:rsidRPr="00C11743" w14:paraId="47F5DF8B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16EDB5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E10401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634FB6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  <w:tr w:rsidR="00C11743" w:rsidRPr="00C11743" w14:paraId="729371B5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8DBCF3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E968DDE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ă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0CD6473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á</w:t>
                  </w:r>
                </w:p>
              </w:tc>
            </w:tr>
            <w:tr w:rsidR="00C11743" w:rsidRPr="00C11743" w14:paraId="7553CA52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7E161B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922CC46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â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703515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ớ</w:t>
                  </w:r>
                </w:p>
              </w:tc>
            </w:tr>
            <w:tr w:rsidR="00C11743" w:rsidRPr="00C11743" w14:paraId="7525F343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859E95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217818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60912E1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bê</w:t>
                  </w:r>
                  <w:proofErr w:type="spellEnd"/>
                </w:p>
              </w:tc>
            </w:tr>
            <w:tr w:rsidR="00C11743" w:rsidRPr="00C11743" w14:paraId="4804C202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F2540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8DEEE7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12D868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xê</w:t>
                  </w:r>
                  <w:proofErr w:type="spellEnd"/>
                </w:p>
              </w:tc>
            </w:tr>
            <w:tr w:rsidR="00C11743" w:rsidRPr="00C11743" w14:paraId="1182ED25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93915A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D3C269A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A1B3FD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dê</w:t>
                  </w:r>
                  <w:proofErr w:type="spellEnd"/>
                </w:p>
              </w:tc>
            </w:tr>
            <w:tr w:rsidR="00C11743" w:rsidRPr="00C11743" w14:paraId="2CA9DC39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D05E36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BB192E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đ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C1D23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đê</w:t>
                  </w:r>
                  <w:proofErr w:type="spellEnd"/>
                </w:p>
              </w:tc>
            </w:tr>
            <w:tr w:rsidR="00C11743" w:rsidRPr="00C11743" w14:paraId="4DCDA639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B724D8D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15E1B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809B2B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e</w:t>
                  </w:r>
                </w:p>
              </w:tc>
            </w:tr>
            <w:tr w:rsidR="00C11743" w:rsidRPr="00C11743" w14:paraId="08B8F7F8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6EBE3C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484E25B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ê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EC9FBD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ê</w:t>
                  </w:r>
                </w:p>
              </w:tc>
            </w:tr>
            <w:tr w:rsidR="00C11743" w:rsidRPr="00C11743" w14:paraId="44AB66E5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B0DA48F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56ED606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g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155003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giê</w:t>
                  </w:r>
                  <w:proofErr w:type="spellEnd"/>
                </w:p>
              </w:tc>
            </w:tr>
            <w:tr w:rsidR="00C11743" w:rsidRPr="00C11743" w14:paraId="78F492D1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E9736EE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A233D3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h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EFA75F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hát</w:t>
                  </w:r>
                  <w:proofErr w:type="spellEnd"/>
                </w:p>
              </w:tc>
            </w:tr>
            <w:tr w:rsidR="00C11743" w:rsidRPr="00C11743" w14:paraId="7C4D58EA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9B15BAD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416F08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15A44F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</w:p>
              </w:tc>
            </w:tr>
            <w:tr w:rsidR="00C11743" w:rsidRPr="00C11743" w14:paraId="74B457F8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E5910B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9E2A16E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k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657E337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ca</w:t>
                  </w:r>
                </w:p>
              </w:tc>
            </w:tr>
            <w:tr w:rsidR="00C11743" w:rsidRPr="00C11743" w14:paraId="691867D1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59FBEA1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C60F1F2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l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E2E810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e-</w:t>
                  </w: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lờ</w:t>
                  </w:r>
                  <w:proofErr w:type="spellEnd"/>
                </w:p>
              </w:tc>
            </w:tr>
            <w:tr w:rsidR="00C11743" w:rsidRPr="00C11743" w14:paraId="0DA432F2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853B64F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E85D86D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m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FCCC4BC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em-mờ</w:t>
                  </w:r>
                  <w:proofErr w:type="spellEnd"/>
                </w:p>
              </w:tc>
            </w:tr>
            <w:tr w:rsidR="00C11743" w:rsidRPr="00C11743" w14:paraId="785DF6CA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432ECD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16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F6753D9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08A2E5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en-nờ</w:t>
                  </w:r>
                  <w:proofErr w:type="spellEnd"/>
                </w:p>
              </w:tc>
            </w:tr>
            <w:tr w:rsidR="00C11743" w:rsidRPr="00C11743" w14:paraId="32BCCA1F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7D1AE26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17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212D0EE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6E60E3B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o</w:t>
                  </w:r>
                </w:p>
              </w:tc>
            </w:tr>
            <w:tr w:rsidR="00C11743" w:rsidRPr="00C11743" w14:paraId="18402105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FA2D531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18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4D968AD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ô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91B7AC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ô</w:t>
                  </w:r>
                </w:p>
              </w:tc>
            </w:tr>
            <w:tr w:rsidR="00C11743" w:rsidRPr="00C11743" w14:paraId="0B4BD274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F3F86FE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19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32AB7BB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ơ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D76BB5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ơ</w:t>
                  </w:r>
                </w:p>
              </w:tc>
            </w:tr>
            <w:tr w:rsidR="00C11743" w:rsidRPr="00C11743" w14:paraId="5CE32E7A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D55B7E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223E92E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6B5860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pê</w:t>
                  </w:r>
                  <w:proofErr w:type="spellEnd"/>
                </w:p>
              </w:tc>
            </w:tr>
            <w:tr w:rsidR="00C11743" w:rsidRPr="00C11743" w14:paraId="3D9BBADF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7AF529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21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21BDC85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q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1E79DC0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quy</w:t>
                  </w:r>
                  <w:proofErr w:type="spellEnd"/>
                </w:p>
              </w:tc>
            </w:tr>
            <w:tr w:rsidR="00C11743" w:rsidRPr="00C11743" w14:paraId="64EAF902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A5CDAF9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22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74953C0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r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31EF006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e-</w:t>
                  </w: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rờ</w:t>
                  </w:r>
                  <w:proofErr w:type="spellEnd"/>
                </w:p>
              </w:tc>
            </w:tr>
            <w:tr w:rsidR="00C11743" w:rsidRPr="00C11743" w14:paraId="21393A10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55FB1F9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23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3B54AD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762C6C07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ét-sì</w:t>
                  </w:r>
                  <w:proofErr w:type="spellEnd"/>
                </w:p>
              </w:tc>
            </w:tr>
            <w:tr w:rsidR="00C11743" w:rsidRPr="00C11743" w14:paraId="1BE4F783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75327C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24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A1E7B2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E66E17B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tê</w:t>
                  </w:r>
                  <w:proofErr w:type="spellEnd"/>
                </w:p>
              </w:tc>
            </w:tr>
            <w:tr w:rsidR="00C11743" w:rsidRPr="00C11743" w14:paraId="37C96919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F82F89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01447789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AAA714D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u</w:t>
                  </w:r>
                </w:p>
              </w:tc>
            </w:tr>
            <w:tr w:rsidR="00C11743" w:rsidRPr="00C11743" w14:paraId="08126088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D1A605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26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9DAE1A9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ư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1D0FF40D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ư</w:t>
                  </w:r>
                </w:p>
              </w:tc>
            </w:tr>
            <w:tr w:rsidR="00C11743" w:rsidRPr="00C11743" w14:paraId="72381B4B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40DF1A9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27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5FCB955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B5EE306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vê</w:t>
                  </w:r>
                  <w:proofErr w:type="spellEnd"/>
                </w:p>
              </w:tc>
            </w:tr>
            <w:tr w:rsidR="00C11743" w:rsidRPr="00C11743" w14:paraId="4507D61F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D7BFC56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28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88C6541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D154BC0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ích-xì</w:t>
                  </w:r>
                  <w:proofErr w:type="spellEnd"/>
                </w:p>
              </w:tc>
            </w:tr>
            <w:tr w:rsidR="00C11743" w:rsidRPr="00C11743" w14:paraId="7FB0B846" w14:textId="77777777">
              <w:tc>
                <w:tcPr>
                  <w:tcW w:w="4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8AE4724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29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0EC0ECA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111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B0025A2" w14:textId="77777777" w:rsidR="00C11743" w:rsidRPr="00C11743" w:rsidRDefault="00C11743" w:rsidP="00C11743">
                  <w:pPr>
                    <w:spacing w:after="0" w:line="37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11743">
                    <w:rPr>
                      <w:rFonts w:ascii="inherit" w:eastAsia="Times New Roman" w:hAnsi="inherit" w:cs="Times New Roman"/>
                      <w:noProof w:val="0"/>
                      <w:sz w:val="24"/>
                      <w:szCs w:val="24"/>
                      <w:lang w:val="en-US"/>
                    </w:rPr>
                    <w:t>dài</w:t>
                  </w:r>
                  <w:proofErr w:type="spellEnd"/>
                </w:p>
              </w:tc>
            </w:tr>
          </w:tbl>
          <w:p w14:paraId="399A6285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C2635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6A682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29C4A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6B295D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02/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1ED30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2, 3</w:t>
            </w:r>
          </w:p>
        </w:tc>
      </w:tr>
      <w:tr w:rsidR="00C11743" w:rsidRPr="00C11743" w14:paraId="40CC92FC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E7AF3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26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3A5128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VIDEO/ CLIP</w:t>
            </w:r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86CEF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87DAF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E86D9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C1A36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A6AD4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52C7E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</w:tr>
      <w:tr w:rsidR="00C11743" w:rsidRPr="00C11743" w14:paraId="04BC86D9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2F96C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I</w:t>
            </w:r>
          </w:p>
        </w:tc>
        <w:tc>
          <w:tcPr>
            <w:tcW w:w="26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B72F59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Chủ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đề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1.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Tập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viết</w:t>
            </w:r>
            <w:proofErr w:type="spellEnd"/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A03CE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C628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6C7FE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396DD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F5CE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4AC6E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</w:tr>
      <w:tr w:rsidR="00C11743" w:rsidRPr="00C11743" w14:paraId="34B8DBEA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8DF5E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F1B79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6DBD2A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Video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cỡ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nhỏ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theo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đứng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nghiêng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E9D5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nhớ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nét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đẹp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hứng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thú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luyện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đẹp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E61AF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Video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nội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cỡ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nhỏ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theo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kèm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âm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hướng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dẫn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rộng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tọa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từng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bút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chuyển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bút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dừng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bút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).</w:t>
            </w:r>
          </w:p>
          <w:p w14:paraId="24A48CC2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Lưu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ý: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cỡ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dòng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kẻ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theo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quy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chung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thường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8B5F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295CC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D94A4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02AB8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01/GV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7A526D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1, 2, 3</w:t>
            </w:r>
          </w:p>
        </w:tc>
      </w:tr>
      <w:tr w:rsidR="00C11743" w:rsidRPr="00C11743" w14:paraId="12061F92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D9825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691CE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862AE6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Video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cỡ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nhỏ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theo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đứng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nghiêng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288BC0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nhớ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nét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đúng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đẹp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hứng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thú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luyện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đẹp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sinh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6288F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Video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nội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cỡ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nhỏ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theo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kèm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âm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hướng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dẫn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rộng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tọa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từng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bút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chuyển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bút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dừng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bút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).</w:t>
            </w:r>
          </w:p>
          <w:p w14:paraId="05CEA755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Lưu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ý: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cỡ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dòng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kẻ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theo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quy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chung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mẫu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cái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hoa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60FE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C778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11ED0D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BFED5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01/GV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1898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1, 2, 3</w:t>
            </w:r>
          </w:p>
        </w:tc>
      </w:tr>
      <w:tr w:rsidR="00C11743" w:rsidRPr="00C11743" w14:paraId="6967A01B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5CC9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26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B6078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Chủ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đề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2: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đoạn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văn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bài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văn</w:t>
            </w:r>
            <w:proofErr w:type="spellEnd"/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AD37A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FD39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4899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9F41D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EBD9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BF87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</w:tr>
      <w:tr w:rsidR="00C11743" w:rsidRPr="00C11743" w14:paraId="6DE57957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6127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F0CDD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8D4584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Video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thiệu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đồ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vật</w:t>
            </w:r>
            <w:proofErr w:type="spellEnd"/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B09A85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Minh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tìm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đặc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đồ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phục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vụ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nói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giới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thiệu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miêu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đồ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24915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 xml:space="preserve">Video/clip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nội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sắc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chất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liệu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đồ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quen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thuộc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đời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phù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hợp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E7C8B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ACFF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D83FB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24B2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01/GV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D98C3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2, 3</w:t>
            </w:r>
          </w:p>
        </w:tc>
      </w:tr>
      <w:tr w:rsidR="00C11743" w:rsidRPr="00C11743" w14:paraId="0256CB3F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6CEA8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D1FE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6E5809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Video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cối</w:t>
            </w:r>
            <w:proofErr w:type="spellEnd"/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406B2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Minh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tìm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đặc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nói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đoạn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miêu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F1A1B2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Video/clip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nội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nuôi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con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hoang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rừng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ở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biển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</w:t>
            </w:r>
          </w:p>
          <w:p w14:paraId="33D50AFF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Video/clip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nội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đặc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loài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tự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nhiên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cây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ăn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3B09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AE73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35696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932E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01/GV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31DB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</w:tr>
      <w:tr w:rsidR="00C11743" w:rsidRPr="00C11743" w14:paraId="4DBECC18" w14:textId="77777777" w:rsidTr="00C11743">
        <w:tc>
          <w:tcPr>
            <w:tcW w:w="3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BFEF5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E23C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BEFF66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Video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người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cảnh</w:t>
            </w:r>
            <w:proofErr w:type="spellEnd"/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8ED28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Minh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quan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tìm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đặc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điểm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người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cảnh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bài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văn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miêu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EF02C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Video/clip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nội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hoạt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người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ở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tuổi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nghề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nghiệp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nhau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</w:t>
            </w:r>
          </w:p>
          <w:p w14:paraId="72A09D40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Video/clip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nội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cảnh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đẹp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tiêu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ở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miền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biển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rừng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núi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đồng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bằng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miền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Bắc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miền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Trung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miền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Nam),</w:t>
            </w:r>
          </w:p>
        </w:tc>
        <w:tc>
          <w:tcPr>
            <w:tcW w:w="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BD953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2274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7A003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67695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01/GV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412F4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</w:tr>
    </w:tbl>
    <w:p w14:paraId="2BA89BBF" w14:textId="77777777" w:rsidR="00C11743" w:rsidRPr="00C11743" w:rsidRDefault="00C11743" w:rsidP="00C1174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proofErr w:type="spellStart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chú</w:t>
      </w:r>
      <w:proofErr w:type="spellEnd"/>
      <w:r w:rsidRPr="00C11743">
        <w:rPr>
          <w:rFonts w:ascii="inherit" w:eastAsia="Times New Roman" w:hAnsi="inherit" w:cs="Arial"/>
          <w:b/>
          <w:bCs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:</w:t>
      </w:r>
    </w:p>
    <w:p w14:paraId="7E6BBEDB" w14:textId="77777777" w:rsidR="00C11743" w:rsidRPr="00C11743" w:rsidRDefault="00C11743" w:rsidP="00C1174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-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Giáo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viên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có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thể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khai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thác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các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thiết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bị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tranh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ảnh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tư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liệu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khác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phục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vụ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cho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môn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học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;</w:t>
      </w:r>
    </w:p>
    <w:p w14:paraId="0685DAE9" w14:textId="77777777" w:rsidR="00C11743" w:rsidRPr="00C11743" w:rsidRDefault="00C11743" w:rsidP="00C1174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-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Các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tranh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/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ảnh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dùng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cho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giáo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viên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có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thể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thay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thế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bằng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tranh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/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ảnh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điện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tử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hoặc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phần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mềm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mô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phỏng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ở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những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nơi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có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điều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kiện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;</w:t>
      </w:r>
    </w:p>
    <w:p w14:paraId="582BE027" w14:textId="77777777" w:rsidR="00C11743" w:rsidRPr="00C11743" w:rsidRDefault="00C11743" w:rsidP="00C1174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-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Đối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với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tranh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có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kích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thước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nhỏ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hơn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hoặc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bằng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A4 (210x</w:t>
      </w:r>
      <w:proofErr w:type="gram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290)mm</w:t>
      </w:r>
      <w:proofErr w:type="gram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có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thể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in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trên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chất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liệu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nhựa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PP (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Polypropylen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);</w:t>
      </w:r>
    </w:p>
    <w:p w14:paraId="26432B42" w14:textId="77777777" w:rsidR="00C11743" w:rsidRPr="00C11743" w:rsidRDefault="00C11743" w:rsidP="00C1174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-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Đối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với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các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thiết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bị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được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tính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cho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đơn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vị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“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trường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”, “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lớp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”,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căn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cứ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thực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tế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của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các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trường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về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: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số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điểm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trường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số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lớp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số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HS/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lớp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để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tính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toán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số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lượng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trang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bị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cho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phù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hợp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đảm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bảo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đủ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thiết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bị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cho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các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điểm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trường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;</w:t>
      </w:r>
    </w:p>
    <w:p w14:paraId="79DF5CD0" w14:textId="77777777" w:rsidR="00C11743" w:rsidRPr="00C11743" w:rsidRDefault="00C11743" w:rsidP="00C1174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-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Các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video/clip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trong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mục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có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thời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lượng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không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quá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03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phút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độ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phân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giải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HD (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tối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thiểu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1280x720),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hình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ảnh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và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âm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thanh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rõ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nét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có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thuyết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minh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(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hoặc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phụ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đề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)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bằng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tiếng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Việt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;</w:t>
      </w:r>
    </w:p>
    <w:p w14:paraId="08F88F9A" w14:textId="77777777" w:rsidR="00C11743" w:rsidRPr="00C11743" w:rsidRDefault="00C11743" w:rsidP="00C1174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-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Ngoài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mục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thiết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bị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như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trên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,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giáo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viên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có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thể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sử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dụng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thiết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bị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dạy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học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của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môn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học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khác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và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thiết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bị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dạy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học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tự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làm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;</w:t>
      </w:r>
    </w:p>
    <w:p w14:paraId="42A9BA1F" w14:textId="77777777" w:rsidR="00C11743" w:rsidRPr="00C11743" w:rsidRDefault="00C11743" w:rsidP="00C1174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lastRenderedPageBreak/>
        <w:t xml:space="preserve">-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Các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từ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viết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tắt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trong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danh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mục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:</w:t>
      </w:r>
    </w:p>
    <w:p w14:paraId="0456136D" w14:textId="77777777" w:rsidR="00C11743" w:rsidRPr="00C11743" w:rsidRDefault="00C11743" w:rsidP="00C1174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+ HS: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Học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sinh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;</w:t>
      </w:r>
    </w:p>
    <w:p w14:paraId="7534001B" w14:textId="77777777" w:rsidR="00C11743" w:rsidRPr="00C11743" w:rsidRDefault="00C11743" w:rsidP="00C1174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+ GV: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Giáo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viên</w:t>
      </w:r>
      <w:proofErr w:type="spellEnd"/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.</w:t>
      </w:r>
    </w:p>
    <w:p w14:paraId="66F4FEE5" w14:textId="77777777" w:rsidR="00C11743" w:rsidRPr="00C11743" w:rsidRDefault="00C11743" w:rsidP="00C11743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 </w:t>
      </w:r>
    </w:p>
    <w:p w14:paraId="5FE39764" w14:textId="77777777" w:rsidR="00C11743" w:rsidRPr="00C11743" w:rsidRDefault="00C11743" w:rsidP="00C11743">
      <w:pPr>
        <w:shd w:val="clear" w:color="auto" w:fill="FFFFFF"/>
        <w:spacing w:before="75" w:after="75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</w:pPr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3.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Danh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mục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thiết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bị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dạy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học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tối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thiểu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cấp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tiểu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học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môn</w:t>
      </w:r>
      <w:proofErr w:type="spellEnd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 xml:space="preserve"> </w:t>
      </w:r>
      <w:proofErr w:type="spellStart"/>
      <w:r w:rsidRPr="00C11743">
        <w:rPr>
          <w:rFonts w:ascii="Arial" w:eastAsia="Times New Roman" w:hAnsi="Arial" w:cs="Arial"/>
          <w:b/>
          <w:bCs/>
          <w:noProof w:val="0"/>
          <w:color w:val="A76014"/>
          <w:sz w:val="27"/>
          <w:szCs w:val="27"/>
          <w:lang w:val="en-US"/>
        </w:rPr>
        <w:t>Toán</w:t>
      </w:r>
      <w:proofErr w:type="spellEnd"/>
    </w:p>
    <w:p w14:paraId="3933CF5D" w14:textId="77777777" w:rsidR="00C11743" w:rsidRPr="00C11743" w:rsidRDefault="00C11743" w:rsidP="00C11743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t>&gt;&gt;&gt; 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Kèm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theo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Thông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tư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số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37/2021/TT-BGDĐT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ngày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30/12/2021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Bộ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trưởng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Bộ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Giáo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dục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Đào</w:t>
      </w:r>
      <w:proofErr w:type="spellEnd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11743">
        <w:rPr>
          <w:rFonts w:ascii="inherit" w:eastAsia="Times New Roman" w:hAnsi="inherit" w:cs="Arial"/>
          <w:i/>
          <w:iCs/>
          <w:noProof w:val="0"/>
          <w:color w:val="000000"/>
          <w:sz w:val="24"/>
          <w:szCs w:val="24"/>
          <w:bdr w:val="none" w:sz="0" w:space="0" w:color="auto" w:frame="1"/>
          <w:lang w:val="en-US"/>
        </w:rPr>
        <w:t>tạo</w:t>
      </w:r>
      <w:proofErr w:type="spellEnd"/>
    </w:p>
    <w:p w14:paraId="13A6FC2D" w14:textId="77777777" w:rsidR="00C11743" w:rsidRPr="00C11743" w:rsidRDefault="00C11743" w:rsidP="00C11743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inherit" w:eastAsia="Times New Roman" w:hAnsi="inherit" w:cs="Arial"/>
          <w:b/>
          <w:bCs/>
          <w:noProof w:val="0"/>
          <w:color w:val="000000"/>
          <w:sz w:val="24"/>
          <w:szCs w:val="24"/>
          <w:bdr w:val="none" w:sz="0" w:space="0" w:color="auto" w:frame="1"/>
          <w:lang w:val="en-US"/>
        </w:rPr>
        <w:t>DANH MỤC</w:t>
      </w:r>
    </w:p>
    <w:p w14:paraId="08251894" w14:textId="77777777" w:rsidR="00C11743" w:rsidRPr="00C11743" w:rsidRDefault="00C11743" w:rsidP="00C11743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</w:pPr>
      <w:r w:rsidRPr="00C11743">
        <w:rPr>
          <w:rFonts w:ascii="inherit" w:eastAsia="Times New Roman" w:hAnsi="inherit" w:cs="Arial"/>
          <w:b/>
          <w:bCs/>
          <w:noProof w:val="0"/>
          <w:color w:val="000000"/>
          <w:sz w:val="24"/>
          <w:szCs w:val="24"/>
          <w:bdr w:val="none" w:sz="0" w:space="0" w:color="auto" w:frame="1"/>
          <w:lang w:val="en-US"/>
        </w:rPr>
        <w:t>THIẾT BỊ DẠY HỌC TỐI THIỂU CẤP TIỂU HỌC - MÔN TOÁN</w:t>
      </w:r>
      <w:r w:rsidRPr="00C11743">
        <w:rPr>
          <w:rFonts w:ascii="Arial" w:eastAsia="Times New Roman" w:hAnsi="Arial" w:cs="Arial"/>
          <w:noProof w:val="0"/>
          <w:color w:val="000000"/>
          <w:sz w:val="24"/>
          <w:szCs w:val="24"/>
          <w:lang w:val="en-US"/>
        </w:rPr>
        <w:br/>
        <w:t> 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497"/>
        <w:gridCol w:w="770"/>
        <w:gridCol w:w="2048"/>
        <w:gridCol w:w="2602"/>
        <w:gridCol w:w="448"/>
        <w:gridCol w:w="412"/>
        <w:gridCol w:w="910"/>
        <w:gridCol w:w="900"/>
        <w:gridCol w:w="1624"/>
      </w:tblGrid>
      <w:tr w:rsidR="00C11743" w:rsidRPr="00C11743" w14:paraId="05A1CE93" w14:textId="77777777" w:rsidTr="00C11743">
        <w:tc>
          <w:tcPr>
            <w:tcW w:w="3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C8B2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TT</w:t>
            </w:r>
          </w:p>
        </w:tc>
        <w:tc>
          <w:tcPr>
            <w:tcW w:w="6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E3498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Chủ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đề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học</w:t>
            </w:r>
            <w:proofErr w:type="spellEnd"/>
          </w:p>
        </w:tc>
        <w:tc>
          <w:tcPr>
            <w:tcW w:w="59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7E11D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Tên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bị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D3C3B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Mục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đích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dụng</w:t>
            </w:r>
            <w:proofErr w:type="spellEnd"/>
          </w:p>
        </w:tc>
        <w:tc>
          <w:tcPr>
            <w:tcW w:w="22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732F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Mô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chi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tiết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học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A38F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Đối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tượng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dụng</w:t>
            </w:r>
            <w:proofErr w:type="spellEnd"/>
          </w:p>
        </w:tc>
        <w:tc>
          <w:tcPr>
            <w:tcW w:w="5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9424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Đơn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vị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5FE3F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lượng</w:t>
            </w:r>
            <w:proofErr w:type="spellEnd"/>
          </w:p>
        </w:tc>
        <w:tc>
          <w:tcPr>
            <w:tcW w:w="59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8B26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chú</w:t>
            </w:r>
            <w:proofErr w:type="spellEnd"/>
          </w:p>
        </w:tc>
      </w:tr>
      <w:tr w:rsidR="00C11743" w:rsidRPr="00C11743" w14:paraId="2A5C04C0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B7EA21D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41DFBAB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D4C8D62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CD8E6A1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8149C69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12D9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GV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F556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HS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7BE579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1F2E5F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42BD10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C11743" w:rsidRPr="00C11743" w14:paraId="6229BAE6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2F0FD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752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F9FFE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THIẾT BỊ DÙNG CHUNG</w:t>
            </w:r>
          </w:p>
        </w:tc>
      </w:tr>
      <w:tr w:rsidR="00C11743" w:rsidRPr="00C11743" w14:paraId="39FCEA8D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F3EB6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752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9AFD87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HÌNH HỌC VÀ ĐO LƯỜNG</w:t>
            </w:r>
          </w:p>
        </w:tc>
      </w:tr>
      <w:tr w:rsidR="00C11743" w:rsidRPr="00C11743" w14:paraId="53DCB729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BEFA2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8F0587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học</w:t>
            </w:r>
            <w:proofErr w:type="spellEnd"/>
          </w:p>
        </w:tc>
        <w:tc>
          <w:tcPr>
            <w:tcW w:w="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D3ECB4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vẽ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toán</w:t>
            </w:r>
            <w:proofErr w:type="spellEnd"/>
          </w:p>
        </w:tc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2C750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GV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vẽ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Toán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91895E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01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chiếc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dài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thiểu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500mm,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nhỏ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nhất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1mm,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bằng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gỗ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hoặc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liệu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cứng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vênh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sắc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tươi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an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toàn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người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Vạch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vạch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phản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dễ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FCB7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3D78C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F87B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16695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01/GV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53EF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11743" w:rsidRPr="00C11743" w14:paraId="33B35AE3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B734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752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32BE18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THIẾT BỊ THEO CÁC CHỦ ĐỀ</w:t>
            </w:r>
          </w:p>
        </w:tc>
      </w:tr>
      <w:tr w:rsidR="00C11743" w:rsidRPr="00C11743" w14:paraId="06AF3E1B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B28AD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752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84FB74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DỤNG CỤ</w:t>
            </w:r>
          </w:p>
        </w:tc>
      </w:tr>
      <w:tr w:rsidR="00C11743" w:rsidRPr="00C11743" w14:paraId="7AF0BD7A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E355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1</w:t>
            </w:r>
          </w:p>
        </w:tc>
        <w:tc>
          <w:tcPr>
            <w:tcW w:w="752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808EBD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SỐ VÀ PHÉP TÍNH</w:t>
            </w:r>
          </w:p>
        </w:tc>
      </w:tr>
      <w:tr w:rsidR="00C11743" w:rsidRPr="00C11743" w14:paraId="6CF8BB9B" w14:textId="77777777" w:rsidTr="00C11743">
        <w:tc>
          <w:tcPr>
            <w:tcW w:w="3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1E2D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1.1</w:t>
            </w:r>
          </w:p>
        </w:tc>
        <w:tc>
          <w:tcPr>
            <w:tcW w:w="6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880CC6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tự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nhiên</w:t>
            </w:r>
            <w:proofErr w:type="spellEnd"/>
          </w:p>
        </w:tc>
        <w:tc>
          <w:tcPr>
            <w:tcW w:w="59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5EEA63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52B0D5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nhận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so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tự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nhiên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phạm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vi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đến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100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1);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đến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1.000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2);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đến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100.000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3).</w:t>
            </w: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69F30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</w:t>
            </w:r>
          </w:p>
          <w:p w14:paraId="1025DD0A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đến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9.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gắn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(30x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50)mm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9D91F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F66A1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072E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56035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CB8D4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1, 2, 3</w:t>
            </w:r>
          </w:p>
        </w:tc>
      </w:tr>
      <w:tr w:rsidR="00C11743" w:rsidRPr="00C11743" w14:paraId="325749F6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D421415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B093D54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C826EDE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2E4330F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879C64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b) 20 que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dài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 100mm,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diện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ngang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3mm;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878F4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9086C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0A23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AD05D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67A8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C11743" w:rsidRPr="00C11743" w14:paraId="5B603B9F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9BD2FB1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9DB8486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577DFC0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2CF7EC6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F4A58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c)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chục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que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gắn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liền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nhau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(100x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3)mm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13F8B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389FA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0AA9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D718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E8CF2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C11743" w:rsidRPr="00C11743" w14:paraId="34845B5B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5DC39E7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CA6160E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AA8E755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CBF9653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F6BDF3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d)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sánh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hơn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bé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hơn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bằng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02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gắn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(30x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50)mm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1FE4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E4ABF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5986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D40B9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CE9DB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1, 2, 3</w:t>
            </w:r>
          </w:p>
        </w:tc>
      </w:tr>
      <w:tr w:rsidR="00C11743" w:rsidRPr="00C11743" w14:paraId="7ED4582E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4B1739F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6AD7221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7002DE3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CED2566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C07BEA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đ)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chục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chục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(15x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150)mm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vẽ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3D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xếp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EB34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0F5FA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5C63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20F99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1369F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 w:rsidR="00C11743" w:rsidRPr="00C11743" w14:paraId="1C1B575D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347D2CD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56EC023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4CDEB5C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ACB10CC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03CEC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e)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vuông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(150x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150)mm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vẽ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3D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xếp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3E094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6665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C031D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456D2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9862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 w:rsidR="00C11743" w:rsidRPr="00C11743" w14:paraId="3127CD0D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FF3472D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2FE72A0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6801F78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C44130A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B354F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g)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1.000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1.000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vuông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vẽ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3D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1000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(15x15x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15)mm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tạo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3D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(150x150x150)mm;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8E6E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9EDF2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E457C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07468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88FF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</w:tr>
      <w:tr w:rsidR="00C11743" w:rsidRPr="00C11743" w14:paraId="39D050BE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EF228CA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B13A8A6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C39A4ED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A78C98E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8FB9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h)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10.000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10.000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(15x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150)mm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vẽ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3D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1.000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chồng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nhau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7BF3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0980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3EFD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D4317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7B7F5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3, 4</w:t>
            </w:r>
          </w:p>
        </w:tc>
      </w:tr>
      <w:tr w:rsidR="00C11743" w:rsidRPr="00C11743" w14:paraId="5147FA1D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7B66EB4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CC1B585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E5DB01F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B3A5207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9BC4B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 01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100.000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(60x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90)mm.</w:t>
            </w:r>
            <w:proofErr w:type="gramEnd"/>
          </w:p>
        </w:tc>
        <w:tc>
          <w:tcPr>
            <w:tcW w:w="3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697CB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E2287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60DC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BA806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9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BC60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3, 4</w:t>
            </w:r>
          </w:p>
        </w:tc>
      </w:tr>
      <w:tr w:rsidR="00C11743" w:rsidRPr="00C11743" w14:paraId="35E67D40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1531E26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CB87C0E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C7C26A3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1E3174D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1C7E2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liệu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Tất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cả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làm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bằng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hoặc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liệu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cứng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tương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đương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),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không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vênh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chịu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nước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tươi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sáng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gram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an</w:t>
            </w:r>
            <w:proofErr w:type="gram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toàn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dụng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5DD396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8AFAF5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CA5E33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8C9229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CFFB3F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C11743" w:rsidRPr="00C11743" w14:paraId="031EACF1" w14:textId="77777777" w:rsidTr="00C11743">
        <w:tc>
          <w:tcPr>
            <w:tcW w:w="3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FC02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1.2</w:t>
            </w:r>
          </w:p>
        </w:tc>
        <w:tc>
          <w:tcPr>
            <w:tcW w:w="6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5BE2C7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Phép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tính</w:t>
            </w:r>
            <w:proofErr w:type="spellEnd"/>
          </w:p>
        </w:tc>
        <w:tc>
          <w:tcPr>
            <w:tcW w:w="59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17A5C4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F0FE6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phạm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vi 10,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nhớ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phạm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vi 100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1;</w:t>
            </w:r>
          </w:p>
          <w:p w14:paraId="46519DCE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nhớ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phạm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vi 20,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nhớ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nhớ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phạm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vi 1.000;</w:t>
            </w:r>
          </w:p>
          <w:p w14:paraId="441FCAF7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nhân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chia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nhân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2,5;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chia 2,5)</w:t>
            </w:r>
          </w:p>
          <w:p w14:paraId="12BA4B7C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nhớ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phạm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vi 10.000/100.000,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nhân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phạm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vi 10.000/100.000.</w:t>
            </w: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EEA127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9051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659B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BB69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37957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9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6CF5C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1, 2, 3</w:t>
            </w:r>
          </w:p>
        </w:tc>
      </w:tr>
      <w:tr w:rsidR="00C11743" w:rsidRPr="00C11743" w14:paraId="66F414A1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ADD4981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659BD4C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BBFD883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9E1F380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77482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phép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cộng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trừ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nhân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chia);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dấu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02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gắn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(30x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50)mm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4D4E21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BB3CF4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1E24F2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D7C3C9D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22E5809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C11743" w:rsidRPr="00C11743" w14:paraId="0B181738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CC849A4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ABDFAA8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545F652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80761DC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4205FF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b) 20 que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dài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100mm,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diện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ngang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3mm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như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1.1.b);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ECCFA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E6B5C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835B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9062B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283F7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1, 2, 3</w:t>
            </w:r>
          </w:p>
        </w:tc>
      </w:tr>
      <w:tr w:rsidR="00C11743" w:rsidRPr="00C11743" w14:paraId="2CAD94D5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63F8866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E608EB7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94FDE45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80EC41A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85D46A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c)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chục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que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gắn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liền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nhau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(100x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3)mm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như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1.1.c);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32BE7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C20B3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35F08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5A903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B67E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C11743" w:rsidRPr="00C11743" w14:paraId="5B8A2EA3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A3384BA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57782C6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4E0D068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FA7DD88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EA6347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d)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trăm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vuông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(150x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150)mm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vẽ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3D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xếp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phương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như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mô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1.1.e);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EF6F7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93E57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D62FB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054A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C126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C11743" w:rsidRPr="00C11743" w14:paraId="0ADED45E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F2C18C7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9BF63E8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E689E68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E9207E7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45CFCF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e)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tròn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tròn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tròn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15mm.</w:t>
            </w:r>
          </w:p>
        </w:tc>
        <w:tc>
          <w:tcPr>
            <w:tcW w:w="3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41F61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3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8AAB8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E3CF9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F6A0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01/HS</w:t>
            </w:r>
          </w:p>
        </w:tc>
        <w:tc>
          <w:tcPr>
            <w:tcW w:w="59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3AC1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2, 3</w:t>
            </w:r>
          </w:p>
        </w:tc>
      </w:tr>
      <w:tr w:rsidR="00C11743" w:rsidRPr="00C11743" w14:paraId="55B4EF83" w14:textId="77777777" w:rsidTr="00C1174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185C8FB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47C0CD1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6047A47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4D3D328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586572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liệu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Tất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cả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làm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bằng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hoặc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liệu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cứng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tương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đương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),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không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vênh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chịu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nước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tươi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sáng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gram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an</w:t>
            </w:r>
            <w:proofErr w:type="gram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toàn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dụng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389DEF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0F934C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928A4D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D08596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0A1AEA0" w14:textId="77777777" w:rsidR="00C11743" w:rsidRPr="00C11743" w:rsidRDefault="00C11743" w:rsidP="00C11743">
            <w:pPr>
              <w:spacing w:after="0" w:line="240" w:lineRule="auto"/>
              <w:jc w:val="both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C11743" w:rsidRPr="00C11743" w14:paraId="6C7B69C3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55680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493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85C2DD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HÌNH HỌC VÀ ĐO LƯỜNG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19A1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D0225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C33FB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70724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DC28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</w:tr>
      <w:tr w:rsidR="00C11743" w:rsidRPr="00C11743" w14:paraId="1C0948A4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53FB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2.1</w:t>
            </w:r>
          </w:p>
        </w:tc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B97232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học</w:t>
            </w:r>
            <w:proofErr w:type="spellEnd"/>
          </w:p>
        </w:tc>
        <w:tc>
          <w:tcPr>
            <w:tcW w:w="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EBC89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vẽ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39B79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GV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dụng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vẽ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206AA3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vẽ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</w:t>
            </w:r>
          </w:p>
          <w:p w14:paraId="03A7EED2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- 01 ê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ke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cạnh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(300x400x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500)mm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</w:t>
            </w:r>
          </w:p>
          <w:p w14:paraId="5C81AEA7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- 01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chiếc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compa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dài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400mm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đầu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kế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thuận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lợi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vẽ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bằng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phấn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bút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đầu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thuận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lợi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việc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định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</w:t>
            </w:r>
          </w:p>
          <w:p w14:paraId="761617A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- 01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góc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300mm,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hai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khuyết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ở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giữa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  <w:p w14:paraId="489568F5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liệu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Tất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cả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được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làm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bằng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/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gỗ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hoặc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vật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liệu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cứng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tương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đương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không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vênh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màu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sắc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tươi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sáng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gram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an</w:t>
            </w:r>
            <w:proofErr w:type="gram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toàn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người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sử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dụng</w:t>
            </w:r>
            <w:proofErr w:type="spellEnd"/>
            <w:r w:rsidRPr="00C11743">
              <w:rPr>
                <w:rFonts w:ascii="inherit" w:eastAsia="Times New Roman" w:hAnsi="inherit" w:cs="Arial"/>
                <w:i/>
                <w:i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E8676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2CF0D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5E0541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C7F2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01/GV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A6F4C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3, 4, 5</w:t>
            </w:r>
          </w:p>
        </w:tc>
      </w:tr>
      <w:tr w:rsidR="00C11743" w:rsidRPr="00C11743" w14:paraId="1E02E742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3486F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2.2</w:t>
            </w:r>
          </w:p>
        </w:tc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2A348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lượng</w:t>
            </w:r>
            <w:proofErr w:type="spellEnd"/>
          </w:p>
        </w:tc>
        <w:tc>
          <w:tcPr>
            <w:tcW w:w="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2D07FE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8478E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cân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FDF9D6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khối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</w:t>
            </w:r>
          </w:p>
          <w:p w14:paraId="1F668333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- 01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cân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đĩa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loại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5kg;</w:t>
            </w:r>
          </w:p>
          <w:p w14:paraId="3AC40A2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- 01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hộp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cân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loại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 10g, 20g, 50g, 100g, 200g, 500g, 1kg; 2kg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loại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55C3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FAE1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76180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84611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04/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8D911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2, 3</w:t>
            </w:r>
          </w:p>
        </w:tc>
      </w:tr>
      <w:tr w:rsidR="00C11743" w:rsidRPr="00C11743" w14:paraId="3025040A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6E9DA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2.3</w:t>
            </w:r>
          </w:p>
        </w:tc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A2DEDE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Dung 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tích</w:t>
            </w:r>
            <w:proofErr w:type="spellEnd"/>
          </w:p>
        </w:tc>
        <w:tc>
          <w:tcPr>
            <w:tcW w:w="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CC457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tích</w:t>
            </w:r>
            <w:proofErr w:type="spellEnd"/>
          </w:p>
        </w:tc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150158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1483D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</w:t>
            </w:r>
          </w:p>
          <w:p w14:paraId="669D19A3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- 01 chai 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vạch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100; 200; 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300;...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 1.000;</w:t>
            </w:r>
          </w:p>
          <w:p w14:paraId="33ED6083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- 01 ca 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lít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vạch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100; 200; 300; ...; 1.000.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9C5F1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9364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4D0E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E4ED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04/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532E53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2, 3</w:t>
            </w:r>
          </w:p>
        </w:tc>
      </w:tr>
      <w:tr w:rsidR="00C11743" w:rsidRPr="00C11743" w14:paraId="2D2C7432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18BDF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2.4</w:t>
            </w:r>
          </w:p>
        </w:tc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3C6767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Diện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tích</w:t>
            </w:r>
            <w:proofErr w:type="spellEnd"/>
          </w:p>
        </w:tc>
        <w:tc>
          <w:tcPr>
            <w:tcW w:w="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579683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diện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tích</w:t>
            </w:r>
            <w:proofErr w:type="spellEnd"/>
          </w:p>
        </w:tc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35ECFF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diện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D19819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diện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suốt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kẻ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ô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vuông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chiều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10 ô,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chiều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20 ô. Ô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vuông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(10x</w:t>
            </w:r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10)mm.</w:t>
            </w:r>
            <w:proofErr w:type="gramEnd"/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C4F064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470917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48C40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Tấm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F5455F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06/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732A5A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</w:tr>
      <w:tr w:rsidR="00C11743" w:rsidRPr="00C11743" w14:paraId="75048F0A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2702B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3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45D878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THỐNG KÊ VÀ XÁC SUẤT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E4BEE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03EF96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0B065D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FFF275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52FB9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</w:tr>
      <w:tr w:rsidR="00C11743" w:rsidRPr="00C11743" w14:paraId="2C3CB15F" w14:textId="77777777" w:rsidTr="00C11743">
        <w:tc>
          <w:tcPr>
            <w:tcW w:w="3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F073BC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3.1</w:t>
            </w:r>
          </w:p>
        </w:tc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94CBF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Xác</w:t>
            </w:r>
            <w:proofErr w:type="spellEnd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suất</w:t>
            </w:r>
            <w:proofErr w:type="spellEnd"/>
          </w:p>
        </w:tc>
        <w:tc>
          <w:tcPr>
            <w:tcW w:w="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608B75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yếu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suất</w:t>
            </w:r>
            <w:proofErr w:type="spellEnd"/>
          </w:p>
        </w:tc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2D61A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Giúp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HS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khám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phá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hình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thực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hành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luyện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tập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về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năng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xảy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ra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của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sự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kiện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(hay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tượng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22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6C920A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thiết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bị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dạy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học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yếu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suất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:</w:t>
            </w:r>
          </w:p>
          <w:p w14:paraId="212B675F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- 01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quân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xúc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xắc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dài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cạnh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20mm;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xuất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hiện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ở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1; 2; 3; 4; 5; 6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 </w:t>
            </w:r>
            <w:proofErr w:type="spellStart"/>
            <w:proofErr w:type="gram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;...</w:t>
            </w:r>
            <w:proofErr w:type="gram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chấm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</w:t>
            </w:r>
          </w:p>
          <w:p w14:paraId="192963E8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- 01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hộp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nhựa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để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tung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quân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xúc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xắc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phù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hợp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quân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xúc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xắc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);</w:t>
            </w:r>
          </w:p>
          <w:p w14:paraId="63EA7E31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- 02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đồng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xu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gồm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đồng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xu to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25mm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đồng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xu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nhỏ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20mm;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dày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1mm;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làm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bằng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hợp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kim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nhôm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đồng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Trên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mỗi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đồng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xu,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một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khắc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nổi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N,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mặt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kia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khác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nổi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chữ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S;</w:t>
            </w:r>
          </w:p>
          <w:p w14:paraId="35F7FF82" w14:textId="77777777" w:rsidR="00C11743" w:rsidRPr="00C11743" w:rsidRDefault="00C11743" w:rsidP="00C11743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- 01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hộp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xanh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đỏ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các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kích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và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trọng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như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nhau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với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đường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kính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35mm (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giống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quả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bóng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bàn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3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11F2AD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3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77F2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F6171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E0CD68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06/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4F8E2" w14:textId="77777777" w:rsidR="00C11743" w:rsidRPr="00C11743" w:rsidRDefault="00C11743" w:rsidP="00C11743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Dùng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cho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lớp</w:t>
            </w:r>
            <w:proofErr w:type="spellEnd"/>
            <w:r w:rsidRPr="00C11743">
              <w:rPr>
                <w:rFonts w:ascii="inherit" w:eastAsia="Times New Roman" w:hAnsi="inherit" w:cs="Arial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200F9431" w14:textId="77777777" w:rsidR="00581976" w:rsidRDefault="00581976"/>
    <w:sectPr w:rsidR="00581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43"/>
    <w:rsid w:val="00581976"/>
    <w:rsid w:val="00C1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7F07"/>
  <w15:chartTrackingRefBased/>
  <w15:docId w15:val="{A27F3D22-C08C-4B96-8C25-1BC38978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noProof/>
      <w:lang w:val="vi-VN"/>
    </w:rPr>
  </w:style>
  <w:style w:type="paragraph" w:styleId="u2">
    <w:name w:val="heading 2"/>
    <w:basedOn w:val="Binhthng"/>
    <w:link w:val="u2Char"/>
    <w:uiPriority w:val="9"/>
    <w:qFormat/>
    <w:rsid w:val="00C11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C117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hngthngWeb">
    <w:name w:val="Normal (Web)"/>
    <w:basedOn w:val="Binhthng"/>
    <w:uiPriority w:val="99"/>
    <w:semiHidden/>
    <w:unhideWhenUsed/>
    <w:rsid w:val="00C1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Manh">
    <w:name w:val="Strong"/>
    <w:basedOn w:val="Phngmcinhcuaoanvn"/>
    <w:uiPriority w:val="22"/>
    <w:qFormat/>
    <w:rsid w:val="00C11743"/>
    <w:rPr>
      <w:b/>
      <w:bCs/>
    </w:rPr>
  </w:style>
  <w:style w:type="character" w:styleId="Nhnmanh">
    <w:name w:val="Emphasis"/>
    <w:basedOn w:val="Phngmcinhcuaoanvn"/>
    <w:uiPriority w:val="20"/>
    <w:qFormat/>
    <w:rsid w:val="00C117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2101</Words>
  <Characters>11977</Characters>
  <Application>Microsoft Office Word</Application>
  <DocSecurity>0</DocSecurity>
  <Lines>99</Lines>
  <Paragraphs>28</Paragraphs>
  <ScaleCrop>false</ScaleCrop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hoaquan123@outlook.com</dc:creator>
  <cp:keywords/>
  <dc:description/>
  <cp:lastModifiedBy>hoaquan123@outlook.com</cp:lastModifiedBy>
  <cp:revision>1</cp:revision>
  <dcterms:created xsi:type="dcterms:W3CDTF">2023-05-05T03:07:00Z</dcterms:created>
  <dcterms:modified xsi:type="dcterms:W3CDTF">2023-05-05T03:10:00Z</dcterms:modified>
</cp:coreProperties>
</file>