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Cambria" w:cs="Cambria" w:eastAsia="Cambria" w:hAnsi="Cambria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11: Family time</w:t>
      </w: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85"/>
        <w:gridCol w:w="2190"/>
        <w:gridCol w:w="4605"/>
        <w:tblGridChange w:id="0">
          <w:tblGrid>
            <w:gridCol w:w="2985"/>
            <w:gridCol w:w="2190"/>
            <w:gridCol w:w="4605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buy souvenirs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 baɪ ˌsuːvəˈnɪə(r)/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mua quà lưu niệm 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collect seashells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/kəˈlekt ˈsiːʃelz/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thu lượm, đi lấy vỏ sò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eat seafood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/iːt ˈsiːfuːd/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ăn hải sản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see some interesting places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/siː sʌm ˈɪntrəstɪŋ pleɪsɪz/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thăm những nơi thú vị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take a boat trip around the bay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/ˌteɪk ə ˈbəʊt trɪp əˈraʊnd ðə beɪ /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đi du lịch bằng tàu thuỷ vòng quanh vịnh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walk on the beach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/ wɔːk ɒn ðə biːtʃ/ 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đi bộ trên bãi biển</w:t>
            </w:r>
          </w:p>
        </w:tc>
      </w:tr>
    </w:tbl>
    <w:p w:rsidR="00000000" w:rsidDel="00000000" w:rsidP="00000000" w:rsidRDefault="00000000" w:rsidRPr="00000000" w14:paraId="0000001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jc w:val="center"/>
        <w:rPr>
          <w:rFonts w:ascii="Comic Sans MS" w:cs="Comic Sans MS" w:eastAsia="Comic Sans MS" w:hAnsi="Comic Sans MS"/>
          <w:b w:val="1"/>
          <w:color w:val="1155cc"/>
          <w:sz w:val="50"/>
          <w:szCs w:val="50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12: Our Tet holiday</w:t>
      </w:r>
    </w:p>
    <w:tbl>
      <w:tblPr>
        <w:tblStyle w:val="Table2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2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buy roses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/ baɪ rəʊziz/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mua hoa hồng</w:t>
            </w:r>
          </w:p>
        </w:tc>
      </w:tr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buy a branch of peach blossoms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/ baɪ ə brɑːntʃ əvˌpiːtʃ ˈblɒsəm/ 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mua một cành hoa đào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decorate the house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  <w:t xml:space="preserve">/ ˈdekəreɪt ðə haʊs/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trang trí nhà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do the shopping </w:t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/ duː ˈʃɒpɪŋ/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đi mua sắm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fireworks show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/ˈfaɪəwɜːks ʃəʊ/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sự trình diễn pháo hoa 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flower festival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/ˈflaʊə ˈfestɪvl/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hội chợ hoa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make </w:t>
            </w:r>
            <w:r w:rsidDel="00000000" w:rsidR="00000000" w:rsidRPr="00000000">
              <w:rPr>
                <w:i w:val="1"/>
                <w:rtl w:val="0"/>
              </w:rPr>
              <w:t xml:space="preserve">banh chung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Cambria" w:cs="Cambria" w:eastAsia="Cambria" w:hAnsi="Cambria"/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/meɪk banh tʃʊŋ/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làm bánh chưng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make spring rolls 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/meɪk ˌsprɪŋ ˈrəʊl/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làm nem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New Year party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Cambria" w:cs="Cambria" w:eastAsia="Cambria" w:hAnsi="Cambria"/>
                <w:color w:val="333333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/njuː jɪə(r) ˈpɑːti/</w:t>
            </w:r>
            <w:r w:rsidDel="00000000" w:rsidR="00000000" w:rsidRPr="00000000">
              <w:rPr>
                <w:rFonts w:ascii="Cambria" w:cs="Cambria" w:eastAsia="Cambria" w:hAnsi="Cambria"/>
                <w:color w:val="333333"/>
                <w:highlight w:val="white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tiệc năm mới</w:t>
            </w:r>
          </w:p>
        </w:tc>
      </w:tr>
    </w:tbl>
    <w:p w:rsidR="00000000" w:rsidDel="00000000" w:rsidP="00000000" w:rsidRDefault="00000000" w:rsidRPr="00000000" w14:paraId="00000044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Comic Sans MS" w:cs="Comic Sans MS" w:eastAsia="Comic Sans MS" w:hAnsi="Comic Sans MS"/>
          <w:b w:val="1"/>
          <w:color w:val="1155cc"/>
          <w:sz w:val="50"/>
          <w:szCs w:val="5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jc w:val="center"/>
        <w:rPr>
          <w:rFonts w:ascii="Cambria" w:cs="Cambria" w:eastAsia="Cambria" w:hAnsi="Cambria"/>
          <w:b w:val="1"/>
          <w:color w:val="4472c4"/>
          <w:sz w:val="16"/>
          <w:szCs w:val="1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13: Our special days</w:t>
      </w:r>
      <w:r w:rsidDel="00000000" w:rsidR="00000000" w:rsidRPr="00000000">
        <w:rPr>
          <w:rtl w:val="0"/>
        </w:rPr>
      </w:r>
    </w:p>
    <w:tbl>
      <w:tblPr>
        <w:tblStyle w:val="Table3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apple juice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/ˈæpl dʒuːs/ </w:t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nước ép táo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at Mid-Autumn Festival</w:t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/ət mɪd ˈɔːtəm ˈfestɪvl/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vào Tết Trung thu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burgers (n)</w:t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/ˈbɜːɡəs/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những bánh mì kẹp thịt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on Children’s Day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  <w:t xml:space="preserve">/ɒn ˈtʃɪldrən’s dei/</w:t>
            </w:r>
            <w:r w:rsidDel="00000000" w:rsidR="00000000" w:rsidRPr="00000000">
              <w:rPr>
                <w:rFonts w:ascii="Cambria" w:cs="Cambria" w:eastAsia="Cambria" w:hAnsi="Cambria"/>
                <w:color w:val="333333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vào ngày Quốc tế Thiếu nhi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on Sports Day</w:t>
            </w:r>
          </w:p>
        </w:tc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/ɒn ˈspɔːts deɪ/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vào ngày hội thể thao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on Teachers’ Day 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  <w:t xml:space="preserve">/ɒn ˈtiːtʃə(r)s</w:t>
            </w:r>
            <w:r w:rsidDel="00000000" w:rsidR="00000000" w:rsidRPr="00000000">
              <w:rPr>
                <w:rFonts w:ascii="Cambria" w:cs="Cambria" w:eastAsia="Cambria" w:hAnsi="Cambria"/>
                <w:color w:val="333333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deɪ/</w:t>
            </w:r>
            <w:r w:rsidDel="00000000" w:rsidR="00000000" w:rsidRPr="00000000">
              <w:rPr>
                <w:rFonts w:ascii="Cambria" w:cs="Cambria" w:eastAsia="Cambria" w:hAnsi="Cambria"/>
                <w:color w:val="333333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vào ngày Nhà giáo Việt Nam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milk tea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  <w:t xml:space="preserve">/mɪlk tiː/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trà sữa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pizza (n)</w:t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/ˈpiːtsə/ </w:t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bánh pizzza</w:t>
            </w:r>
          </w:p>
        </w:tc>
      </w:tr>
    </w:tbl>
    <w:p w:rsidR="00000000" w:rsidDel="00000000" w:rsidP="00000000" w:rsidRDefault="00000000" w:rsidRPr="00000000" w14:paraId="00000065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14: Staying healthy</w:t>
      </w:r>
      <w:r w:rsidDel="00000000" w:rsidR="00000000" w:rsidRPr="00000000">
        <w:rPr>
          <w:rtl w:val="0"/>
        </w:rPr>
      </w:r>
    </w:p>
    <w:tbl>
      <w:tblPr>
        <w:tblStyle w:val="Table4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do morning exercise</w:t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/duː ˈmɔːnɪŋ ˈeksəsaɪz/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tập thể dục buổi sáng 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do yoga</w:t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/duː ˈjəʊɡə/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tập yoga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drink fresh juice</w:t>
            </w:r>
          </w:p>
        </w:tc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/ drɪŋk freʃ dʒuːs/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uống nước ép trái cây tươi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eat healthy food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/ iːt ˈhelθi fuːd/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ăn thức ăn có lợi cho sức khỏe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eat vegetables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/ iːt ˈvedʒtəbls/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ăn rau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every day</w:t>
            </w:r>
          </w:p>
        </w:tc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/ˈevri deɪ/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mỗi ngày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once a week</w:t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  <w:t xml:space="preserve">/wʌns ə wiːk/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một lần một tuần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play sports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/ˌpleɪ ˈspɔːts/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chơi thể thao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three times a week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/ θriː taɪmz ə wiːk/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ba lần một tuần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twice a week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/twaɪs ə wiːk/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hai lần một tuần</w:t>
            </w:r>
          </w:p>
        </w:tc>
      </w:tr>
    </w:tbl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15: Our health </w:t>
      </w:r>
      <w:r w:rsidDel="00000000" w:rsidR="00000000" w:rsidRPr="00000000">
        <w:rPr>
          <w:rtl w:val="0"/>
        </w:rPr>
      </w:r>
    </w:p>
    <w:tbl>
      <w:tblPr>
        <w:tblStyle w:val="Table5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drink warm water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/drɪŋk wɔːm wɔːtə/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uống nước ấm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go to the dentist</w:t>
            </w:r>
          </w:p>
        </w:tc>
        <w:tc>
          <w:tcPr/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/ɡəʊ tu ðə ˈdentɪst/ </w:t>
            </w:r>
          </w:p>
        </w:tc>
        <w:tc>
          <w:tcPr/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đi khám nha sĩ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have a rest</w:t>
            </w:r>
          </w:p>
        </w:tc>
        <w:tc>
          <w:tcPr/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/ˌhæv ə ˈrest/ </w:t>
            </w:r>
          </w:p>
        </w:tc>
        <w:tc>
          <w:tcPr/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nghỉ ngơi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headache (n)</w:t>
            </w:r>
          </w:p>
        </w:tc>
        <w:tc>
          <w:tcPr/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/ˈhedeɪk/ </w:t>
            </w:r>
          </w:p>
        </w:tc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đau đầu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  <w:t xml:space="preserve">sore throat</w:t>
            </w:r>
          </w:p>
        </w:tc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/sɔː(r) θrəʊt/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đau họng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stomach ache</w:t>
            </w:r>
          </w:p>
        </w:tc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  <w:t xml:space="preserve">/ˈstʌmək eɪk/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  <w:t xml:space="preserve">đau dạ dày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  <w:t xml:space="preserve">take some medicine</w:t>
            </w:r>
          </w:p>
        </w:tc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  <w:t xml:space="preserve">/teɪk sʌm 'medɪsn/</w:t>
            </w:r>
          </w:p>
        </w:tc>
        <w:tc>
          <w:tcPr/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  <w:t xml:space="preserve">uống thuốc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toothache (n)</w:t>
            </w:r>
          </w:p>
        </w:tc>
        <w:tc>
          <w:tcPr/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/ˈtuːθeɪk/ 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đau răng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jc w:val="center"/>
        <w:rPr>
          <w:rFonts w:ascii="Comic Sans MS" w:cs="Comic Sans MS" w:eastAsia="Comic Sans MS" w:hAnsi="Comic Sans MS"/>
          <w:b w:val="1"/>
          <w:color w:val="1155cc"/>
          <w:sz w:val="50"/>
          <w:szCs w:val="5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360" w:lineRule="auto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16: Seasons and the weather</w:t>
      </w:r>
      <w:r w:rsidDel="00000000" w:rsidR="00000000" w:rsidRPr="00000000">
        <w:rPr>
          <w:rtl w:val="0"/>
        </w:rPr>
      </w:r>
    </w:p>
    <w:tbl>
      <w:tblPr>
        <w:tblStyle w:val="Table6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B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autumn (n)</w:t>
            </w:r>
          </w:p>
        </w:tc>
        <w:tc>
          <w:tcPr/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  <w:t xml:space="preserve">/ˈɔːtəm/ </w:t>
            </w:r>
          </w:p>
        </w:tc>
        <w:tc>
          <w:tcPr/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  <w:t xml:space="preserve">mùa thu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cold (adj)</w:t>
            </w:r>
          </w:p>
        </w:tc>
        <w:tc>
          <w:tcPr/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/kəʊld/ </w:t>
            </w:r>
          </w:p>
        </w:tc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lạnh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  <w:t xml:space="preserve">cool (adj)</w:t>
            </w:r>
          </w:p>
        </w:tc>
        <w:tc>
          <w:tcPr/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  <w:t xml:space="preserve">/kuːl/</w:t>
            </w:r>
          </w:p>
        </w:tc>
        <w:tc>
          <w:tcPr/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  <w:t xml:space="preserve">mát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C6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hot (adj)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  <w:t xml:space="preserve">/hɒt/</w:t>
            </w:r>
          </w:p>
        </w:tc>
        <w:tc>
          <w:tcPr/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nóng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  <w:t xml:space="preserve">jeans (n)</w:t>
            </w:r>
          </w:p>
        </w:tc>
        <w:tc>
          <w:tcPr/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  <w:t xml:space="preserve">/dʒiːnz/ </w:t>
            </w:r>
          </w:p>
        </w:tc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quần bằng vải bông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  <w:t xml:space="preserve">jumper (n)</w:t>
            </w:r>
          </w:p>
        </w:tc>
        <w:tc>
          <w:tcPr/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  <w:t xml:space="preserve">/ˈdʒʌmpə/ </w:t>
            </w:r>
          </w:p>
        </w:tc>
        <w:tc>
          <w:tcPr/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  <w:t xml:space="preserve">áo len cao cổ</w:t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  <w:t xml:space="preserve">spring (n)</w:t>
            </w:r>
          </w:p>
        </w:tc>
        <w:tc>
          <w:tcPr/>
          <w:p w:rsidR="00000000" w:rsidDel="00000000" w:rsidP="00000000" w:rsidRDefault="00000000" w:rsidRPr="00000000" w14:paraId="000000D0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/sprɪŋ/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  <w:t xml:space="preserve">mùa xuân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  <w:t xml:space="preserve">summer (n)</w:t>
            </w:r>
          </w:p>
        </w:tc>
        <w:tc>
          <w:tcPr/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/ˈsʌmə/ </w:t>
            </w:r>
          </w:p>
        </w:tc>
        <w:tc>
          <w:tcPr/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  <w:t xml:space="preserve">mùa hè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trousers (n)</w:t>
            </w:r>
          </w:p>
        </w:tc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/ˈtraʊzəz/ </w:t>
            </w:r>
          </w:p>
        </w:tc>
        <w:tc>
          <w:tcPr/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quần dài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  <w:t xml:space="preserve">warm blouse</w:t>
            </w:r>
          </w:p>
        </w:tc>
        <w:tc>
          <w:tcPr/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  <w:t xml:space="preserve">/wɔːm blaʊz/ </w:t>
            </w:r>
          </w:p>
        </w:tc>
        <w:tc>
          <w:tcPr/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áo cánh ấm 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  <w:t xml:space="preserve">winter (n)</w:t>
            </w:r>
          </w:p>
        </w:tc>
        <w:tc>
          <w:tcPr/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  <w:t xml:space="preserve">/ˈwɪntə/ </w:t>
            </w:r>
          </w:p>
        </w:tc>
        <w:tc>
          <w:tcPr/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  <w:t xml:space="preserve">mùa đông</w:t>
            </w:r>
          </w:p>
        </w:tc>
      </w:tr>
    </w:tbl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line="360" w:lineRule="auto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17: Stories for children</w:t>
      </w:r>
      <w:r w:rsidDel="00000000" w:rsidR="00000000" w:rsidRPr="00000000">
        <w:rPr>
          <w:rtl w:val="0"/>
        </w:rPr>
      </w:r>
    </w:p>
    <w:tbl>
      <w:tblPr>
        <w:tblStyle w:val="Table7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E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E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E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  <w:t xml:space="preserve">ant (n)</w:t>
            </w:r>
          </w:p>
        </w:tc>
        <w:tc>
          <w:tcPr/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  <w:t xml:space="preserve">/ænt/ </w:t>
            </w:r>
          </w:p>
        </w:tc>
        <w:tc>
          <w:tcPr/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  <w:t xml:space="preserve">con kiến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  <w:t xml:space="preserve">cook well</w:t>
            </w:r>
          </w:p>
        </w:tc>
        <w:tc>
          <w:tcPr/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/kʊk wel/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  <w:t xml:space="preserve">nấu ăn giỏi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  <w:t xml:space="preserve">crow (n)</w:t>
            </w:r>
          </w:p>
        </w:tc>
        <w:tc>
          <w:tcPr/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  <w:t xml:space="preserve">/krəʊ/ </w:t>
            </w:r>
          </w:p>
        </w:tc>
        <w:tc>
          <w:tcPr/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  <w:t xml:space="preserve">con quạ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EE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dwarfs (n)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tabs>
                <w:tab w:val="left" w:leader="none" w:pos="1807"/>
              </w:tabs>
              <w:rPr/>
            </w:pPr>
            <w:r w:rsidDel="00000000" w:rsidR="00000000" w:rsidRPr="00000000">
              <w:rPr>
                <w:rtl w:val="0"/>
              </w:rPr>
              <w:t xml:space="preserve">/dwɔːfs/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rtl w:val="0"/>
              </w:rPr>
              <w:t xml:space="preserve">những chú lùn, người tí hon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  <w:t xml:space="preserve">fox (n)</w:t>
            </w:r>
          </w:p>
        </w:tc>
        <w:tc>
          <w:tcPr/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  <w:t xml:space="preserve">/fɒks/ </w:t>
            </w:r>
          </w:p>
        </w:tc>
        <w:tc>
          <w:tcPr/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  <w:t xml:space="preserve">con cáo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  <w:t xml:space="preserve">grasshopper (n)</w:t>
            </w:r>
          </w:p>
        </w:tc>
        <w:tc>
          <w:tcPr/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  <w:t xml:space="preserve">/ˈɡrɑːshɒpə/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  <w:t xml:space="preserve">con châu chấu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  <w:t xml:space="preserve">hare (n)</w:t>
            </w:r>
          </w:p>
        </w:tc>
        <w:tc>
          <w:tcPr/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  <w:t xml:space="preserve">/heə/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  <w:t xml:space="preserve">con thỏ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FA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run fast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  <w:t xml:space="preserve">/rʌn fɑːst/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tl w:val="0"/>
              </w:rPr>
              <w:t xml:space="preserve">chạy nhanh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  <w:t xml:space="preserve">sing beautifully</w:t>
            </w:r>
          </w:p>
        </w:tc>
        <w:tc>
          <w:tcPr/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  <w:t xml:space="preserve">/sɪŋ ˈbjuːtɪfli/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  <w:t xml:space="preserve">hát hay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rtl w:val="0"/>
              </w:rPr>
              <w:t xml:space="preserve">tortoise (n)</w:t>
            </w:r>
          </w:p>
        </w:tc>
        <w:tc>
          <w:tcPr/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  <w:t xml:space="preserve">/ˈtɔːtəs/ </w:t>
            </w:r>
          </w:p>
        </w:tc>
        <w:tc>
          <w:tcPr/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  <w:t xml:space="preserve">con rùa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  <w:t xml:space="preserve">Snow White (n)</w:t>
            </w:r>
          </w:p>
        </w:tc>
        <w:tc>
          <w:tcPr/>
          <w:p w:rsidR="00000000" w:rsidDel="00000000" w:rsidP="00000000" w:rsidRDefault="00000000" w:rsidRPr="00000000" w14:paraId="00000104">
            <w:pPr>
              <w:rPr/>
            </w:pPr>
            <w:r w:rsidDel="00000000" w:rsidR="00000000" w:rsidRPr="00000000">
              <w:rPr>
                <w:rtl w:val="0"/>
              </w:rPr>
              <w:t xml:space="preserve">/snəʊ waɪt/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rPr/>
            </w:pPr>
            <w:r w:rsidDel="00000000" w:rsidR="00000000" w:rsidRPr="00000000">
              <w:rPr>
                <w:rtl w:val="0"/>
              </w:rPr>
              <w:t xml:space="preserve">Nàng Bạch Tuyết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  <w:t xml:space="preserve">work hard</w:t>
            </w:r>
          </w:p>
        </w:tc>
        <w:tc>
          <w:tcPr/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rtl w:val="0"/>
              </w:rPr>
              <w:t xml:space="preserve">/wɜːk hɑːd/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tl w:val="0"/>
              </w:rPr>
              <w:t xml:space="preserve">làm việc chăm chỉ</w:t>
            </w:r>
          </w:p>
        </w:tc>
      </w:tr>
    </w:tbl>
    <w:p w:rsidR="00000000" w:rsidDel="00000000" w:rsidP="00000000" w:rsidRDefault="00000000" w:rsidRPr="00000000" w14:paraId="0000010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jc w:val="center"/>
        <w:rPr>
          <w:rFonts w:ascii="Comic Sans MS" w:cs="Comic Sans MS" w:eastAsia="Comic Sans MS" w:hAnsi="Comic Sans MS"/>
          <w:b w:val="1"/>
          <w:color w:val="1155cc"/>
          <w:sz w:val="50"/>
          <w:szCs w:val="5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18: Means of transport</w:t>
      </w:r>
      <w:r w:rsidDel="00000000" w:rsidR="00000000" w:rsidRPr="00000000">
        <w:rPr>
          <w:rtl w:val="0"/>
        </w:rPr>
      </w:r>
    </w:p>
    <w:tbl>
      <w:tblPr>
        <w:tblStyle w:val="Table8"/>
        <w:tblW w:w="97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0"/>
        <w:gridCol w:w="3045"/>
        <w:gridCol w:w="3825"/>
        <w:tblGridChange w:id="0">
          <w:tblGrid>
            <w:gridCol w:w="2910"/>
            <w:gridCol w:w="3045"/>
            <w:gridCol w:w="3825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1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/>
          <w:p w:rsidR="00000000" w:rsidDel="00000000" w:rsidP="00000000" w:rsidRDefault="00000000" w:rsidRPr="00000000" w14:paraId="00000116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by bicycle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  <w:t xml:space="preserve">/baɪ ˈbaɪsɪkl/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  <w:t xml:space="preserve">bằng xe đạp</w:t>
            </w:r>
          </w:p>
        </w:tc>
      </w:tr>
      <w:tr>
        <w:trPr>
          <w:cantSplit w:val="0"/>
          <w:trHeight w:val="505" w:hRule="atLeast"/>
          <w:tblHeader w:val="0"/>
        </w:trPr>
        <w:tc>
          <w:tcPr/>
          <w:p w:rsidR="00000000" w:rsidDel="00000000" w:rsidP="00000000" w:rsidRDefault="00000000" w:rsidRPr="00000000" w14:paraId="00000119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by bus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  <w:t xml:space="preserve">/baɪ bʌs/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  <w:t xml:space="preserve">bằng xe buýt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  <w:t xml:space="preserve">by taxi</w:t>
            </w:r>
          </w:p>
        </w:tc>
        <w:tc>
          <w:tcPr/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  <w:t xml:space="preserve">/baɪ ˈtæksi/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  <w:t xml:space="preserve">bằng xe tắc xi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1F">
            <w:pPr>
              <w:rPr/>
            </w:pPr>
            <w:r w:rsidDel="00000000" w:rsidR="00000000" w:rsidRPr="00000000">
              <w:rPr>
                <w:rtl w:val="0"/>
              </w:rPr>
              <w:t xml:space="preserve">on foot</w:t>
            </w:r>
          </w:p>
        </w:tc>
        <w:tc>
          <w:tcPr/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  <w:t xml:space="preserve">/ɒn fʊt/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đi bộ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rtl w:val="0"/>
              </w:rPr>
              <w:t xml:space="preserve">Dragon Bridge</w:t>
            </w:r>
          </w:p>
        </w:tc>
        <w:tc>
          <w:tcPr/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  <w:t xml:space="preserve">/ˈdræɡən</w:t>
            </w:r>
            <w:r w:rsidDel="00000000" w:rsidR="00000000" w:rsidRPr="00000000">
              <w:rPr>
                <w:color w:val="333333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brɪdʒ/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Cầu Rồng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  <w:t xml:space="preserve">Ha Noi Opera House</w:t>
            </w:r>
          </w:p>
        </w:tc>
        <w:tc>
          <w:tcPr/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  <w:t xml:space="preserve">/ha nɒɪ ˈɒprə haʊs/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  <w:t xml:space="preserve">Nhà Hát lớn Hà Nội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  <w:t xml:space="preserve">Ho Chi Minh City Museum</w:t>
            </w:r>
          </w:p>
        </w:tc>
        <w:tc>
          <w:tcPr/>
          <w:p w:rsidR="00000000" w:rsidDel="00000000" w:rsidP="00000000" w:rsidRDefault="00000000" w:rsidRPr="00000000" w14:paraId="00000129">
            <w:pPr>
              <w:rPr/>
            </w:pPr>
            <w:r w:rsidDel="00000000" w:rsidR="00000000" w:rsidRPr="00000000">
              <w:rPr>
                <w:rtl w:val="0"/>
              </w:rPr>
              <w:t xml:space="preserve">/hɒ tʃɪ mɪnh ˈsɪti mjuˈziːəm/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rtl w:val="0"/>
              </w:rPr>
              <w:t xml:space="preserve">Bảo tàng Hồ Chí Minh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Ngo Mon Square </w:t>
            </w:r>
          </w:p>
        </w:tc>
        <w:tc>
          <w:tcPr/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rtl w:val="0"/>
              </w:rPr>
              <w:t xml:space="preserve">/ŋɒ mɒn skweə/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  <w:t xml:space="preserve">Quảng trường Ngọ Môn</w:t>
            </w:r>
          </w:p>
        </w:tc>
      </w:tr>
    </w:tbl>
    <w:p w:rsidR="00000000" w:rsidDel="00000000" w:rsidP="00000000" w:rsidRDefault="00000000" w:rsidRPr="00000000" w14:paraId="0000012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19: Places of interest</w:t>
      </w:r>
      <w:r w:rsidDel="00000000" w:rsidR="00000000" w:rsidRPr="00000000">
        <w:rPr>
          <w:rtl w:val="0"/>
        </w:rPr>
      </w:r>
    </w:p>
    <w:tbl>
      <w:tblPr>
        <w:tblStyle w:val="Table9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3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3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  <w:t xml:space="preserve">beautiful (adj)</w:t>
            </w:r>
          </w:p>
        </w:tc>
        <w:tc>
          <w:tcPr/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  <w:t xml:space="preserve">/ˈbjuːtɪfl/ </w:t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đẹp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tl w:val="0"/>
              </w:rPr>
              <w:t xml:space="preserve">exciting (adj)</w:t>
            </w:r>
          </w:p>
        </w:tc>
        <w:tc>
          <w:tcPr/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tl w:val="0"/>
              </w:rPr>
              <w:t xml:space="preserve">/ɪkˈsaɪtɪŋ/ </w:t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hứng thú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46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fantastic (adj)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/fænˈtæstɪk/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8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tuyệt vời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49">
            <w:pPr>
              <w:rPr/>
            </w:pPr>
            <w:r w:rsidDel="00000000" w:rsidR="00000000" w:rsidRPr="00000000">
              <w:rPr>
                <w:rtl w:val="0"/>
              </w:rPr>
              <w:t xml:space="preserve">peaceful (adj)</w:t>
            </w:r>
          </w:p>
        </w:tc>
        <w:tc>
          <w:tcPr/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  <w:t xml:space="preserve">/ˈpiːsfl/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  <w:t xml:space="preserve">yên bình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4C">
            <w:pPr>
              <w:rPr/>
            </w:pPr>
            <w:r w:rsidDel="00000000" w:rsidR="00000000" w:rsidRPr="00000000">
              <w:rPr>
                <w:rtl w:val="0"/>
              </w:rPr>
              <w:t xml:space="preserve">twenty-nine (29)</w:t>
            </w:r>
          </w:p>
        </w:tc>
        <w:tc>
          <w:tcPr/>
          <w:p w:rsidR="00000000" w:rsidDel="00000000" w:rsidP="00000000" w:rsidRDefault="00000000" w:rsidRPr="00000000" w14:paraId="0000014D">
            <w:pPr>
              <w:rPr/>
            </w:pPr>
            <w:r w:rsidDel="00000000" w:rsidR="00000000" w:rsidRPr="00000000">
              <w:rPr>
                <w:rtl w:val="0"/>
              </w:rPr>
              <w:t xml:space="preserve">/ˈtwenti naɪn/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  <w:t xml:space="preserve">hai mươi chín (29)</w:t>
            </w:r>
          </w:p>
        </w:tc>
      </w:tr>
      <w:tr>
        <w:trPr>
          <w:cantSplit w:val="0"/>
          <w:trHeight w:val="471" w:hRule="atLeast"/>
          <w:tblHeader w:val="0"/>
        </w:trPr>
        <w:tc>
          <w:tcPr/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  <w:t xml:space="preserve">forty (40)</w:t>
            </w:r>
          </w:p>
        </w:tc>
        <w:tc>
          <w:tcPr/>
          <w:p w:rsidR="00000000" w:rsidDel="00000000" w:rsidP="00000000" w:rsidRDefault="00000000" w:rsidRPr="00000000" w14:paraId="00000150">
            <w:pPr>
              <w:rPr/>
            </w:pPr>
            <w:r w:rsidDel="00000000" w:rsidR="00000000" w:rsidRPr="00000000">
              <w:rPr>
                <w:rtl w:val="0"/>
              </w:rPr>
              <w:t xml:space="preserve">/ˈfɔːti/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rPr/>
            </w:pPr>
            <w:r w:rsidDel="00000000" w:rsidR="00000000" w:rsidRPr="00000000">
              <w:rPr>
                <w:rtl w:val="0"/>
              </w:rPr>
              <w:t xml:space="preserve">bốn mươi (40)</w:t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  <w:t xml:space="preserve">one hundred (100)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  <w:t xml:space="preserve">/wʌn ˈhʌndrəd/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4">
            <w:pPr>
              <w:rPr/>
            </w:pPr>
            <w:r w:rsidDel="00000000" w:rsidR="00000000" w:rsidRPr="00000000">
              <w:rPr>
                <w:rtl w:val="0"/>
              </w:rPr>
              <w:t xml:space="preserve">một trăm (100)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55">
            <w:pPr>
              <w:rPr/>
            </w:pPr>
            <w:r w:rsidDel="00000000" w:rsidR="00000000" w:rsidRPr="00000000">
              <w:rPr>
                <w:rtl w:val="0"/>
              </w:rPr>
              <w:t xml:space="preserve">one hundred and twenty-nine (129)</w:t>
            </w:r>
          </w:p>
        </w:tc>
        <w:tc>
          <w:tcPr/>
          <w:p w:rsidR="00000000" w:rsidDel="00000000" w:rsidP="00000000" w:rsidRDefault="00000000" w:rsidRPr="00000000" w14:paraId="00000156">
            <w:pPr>
              <w:rPr/>
            </w:pPr>
            <w:r w:rsidDel="00000000" w:rsidR="00000000" w:rsidRPr="00000000">
              <w:rPr>
                <w:rtl w:val="0"/>
              </w:rPr>
              <w:t xml:space="preserve">/ wʌn ˈhʌndrəd ənd  ˈtwenti naɪn/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  <w:t xml:space="preserve">một trăm hai mươi chín (129)</w:t>
            </w:r>
          </w:p>
        </w:tc>
      </w:tr>
    </w:tbl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20: Our summer holidays</w:t>
      </w:r>
      <w:r w:rsidDel="00000000" w:rsidR="00000000" w:rsidRPr="00000000">
        <w:rPr>
          <w:rtl w:val="0"/>
        </w:rPr>
      </w:r>
    </w:p>
    <w:tbl>
      <w:tblPr>
        <w:tblStyle w:val="Table10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976"/>
        <w:gridCol w:w="4119"/>
        <w:tblGridChange w:id="0">
          <w:tblGrid>
            <w:gridCol w:w="2689"/>
            <w:gridCol w:w="2976"/>
            <w:gridCol w:w="4119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5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5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5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E">
            <w:pPr>
              <w:rPr/>
            </w:pPr>
            <w:r w:rsidDel="00000000" w:rsidR="00000000" w:rsidRPr="00000000">
              <w:rPr>
                <w:rtl w:val="0"/>
              </w:rPr>
              <w:t xml:space="preserve">Dam Sen Aquarium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F">
            <w:pPr>
              <w:rPr/>
            </w:pPr>
            <w:r w:rsidDel="00000000" w:rsidR="00000000" w:rsidRPr="00000000">
              <w:rPr>
                <w:rtl w:val="0"/>
              </w:rPr>
              <w:t xml:space="preserve">/dam sen əˈkweəriəm/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0">
            <w:pPr>
              <w:rPr/>
            </w:pPr>
            <w:r w:rsidDel="00000000" w:rsidR="00000000" w:rsidRPr="00000000">
              <w:rPr>
                <w:rtl w:val="0"/>
              </w:rPr>
              <w:t xml:space="preserve">Thủy cung Đầm Sen</w:t>
            </w:r>
          </w:p>
        </w:tc>
      </w:tr>
      <w:tr>
        <w:trPr>
          <w:cantSplit w:val="0"/>
          <w:trHeight w:val="363" w:hRule="atLeast"/>
          <w:tblHeader w:val="0"/>
        </w:trPr>
        <w:tc>
          <w:tcPr/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  <w:t xml:space="preserve">go camping</w:t>
            </w:r>
          </w:p>
        </w:tc>
        <w:tc>
          <w:tcPr/>
          <w:p w:rsidR="00000000" w:rsidDel="00000000" w:rsidP="00000000" w:rsidRDefault="00000000" w:rsidRPr="00000000" w14:paraId="00000162">
            <w:pPr>
              <w:rPr/>
            </w:pPr>
            <w:r w:rsidDel="00000000" w:rsidR="00000000" w:rsidRPr="00000000">
              <w:rPr>
                <w:rtl w:val="0"/>
              </w:rPr>
              <w:t xml:space="preserve">/ɡəʊ ˈkæmpɪŋ/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3">
            <w:pPr>
              <w:rPr/>
            </w:pPr>
            <w:r w:rsidDel="00000000" w:rsidR="00000000" w:rsidRPr="00000000">
              <w:rPr>
                <w:rtl w:val="0"/>
              </w:rPr>
              <w:t xml:space="preserve">đi cắm trại</w:t>
            </w:r>
          </w:p>
        </w:tc>
      </w:tr>
      <w:tr>
        <w:trPr>
          <w:cantSplit w:val="0"/>
          <w:trHeight w:val="411" w:hRule="atLeast"/>
          <w:tblHeader w:val="0"/>
        </w:trPr>
        <w:tc>
          <w:tcPr/>
          <w:p w:rsidR="00000000" w:rsidDel="00000000" w:rsidP="00000000" w:rsidRDefault="00000000" w:rsidRPr="00000000" w14:paraId="00000164">
            <w:pPr>
              <w:rPr/>
            </w:pPr>
            <w:r w:rsidDel="00000000" w:rsidR="00000000" w:rsidRPr="00000000">
              <w:rPr>
                <w:rtl w:val="0"/>
              </w:rPr>
              <w:t xml:space="preserve">Huong River</w:t>
            </w:r>
          </w:p>
        </w:tc>
        <w:tc>
          <w:tcPr/>
          <w:p w:rsidR="00000000" w:rsidDel="00000000" w:rsidP="00000000" w:rsidRDefault="00000000" w:rsidRPr="00000000" w14:paraId="00000165">
            <w:pPr>
              <w:rPr/>
            </w:pPr>
            <w:r w:rsidDel="00000000" w:rsidR="00000000" w:rsidRPr="00000000">
              <w:rPr>
                <w:rtl w:val="0"/>
              </w:rPr>
              <w:t xml:space="preserve">/hʊəŋ ˈrɪvə(r)/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  <w:t xml:space="preserve">Sông Hương</w:t>
            </w:r>
          </w:p>
        </w:tc>
      </w:tr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  <w:t xml:space="preserve">join a music club</w:t>
            </w:r>
          </w:p>
        </w:tc>
        <w:tc>
          <w:tcPr/>
          <w:p w:rsidR="00000000" w:rsidDel="00000000" w:rsidP="00000000" w:rsidRDefault="00000000" w:rsidRPr="00000000" w14:paraId="00000168">
            <w:pPr>
              <w:rPr/>
            </w:pPr>
            <w:r w:rsidDel="00000000" w:rsidR="00000000" w:rsidRPr="00000000">
              <w:rPr>
                <w:rtl w:val="0"/>
              </w:rPr>
              <w:t xml:space="preserve">/dʒɔɪn ə ˈmjuːzɪk klʌ/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9">
            <w:pPr>
              <w:rPr/>
            </w:pPr>
            <w:r w:rsidDel="00000000" w:rsidR="00000000" w:rsidRPr="00000000">
              <w:rPr>
                <w:rtl w:val="0"/>
              </w:rPr>
              <w:t xml:space="preserve">tham gia câu lạc bộ âm nhạc</w:t>
            </w:r>
          </w:p>
        </w:tc>
      </w:tr>
      <w:tr>
        <w:trPr>
          <w:cantSplit w:val="0"/>
          <w:trHeight w:val="423" w:hRule="atLeast"/>
          <w:tblHeader w:val="0"/>
        </w:trPr>
        <w:tc>
          <w:tcPr/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  <w:t xml:space="preserve">Phong Nha Cave</w:t>
            </w:r>
          </w:p>
        </w:tc>
        <w:tc>
          <w:tcPr/>
          <w:p w:rsidR="00000000" w:rsidDel="00000000" w:rsidP="00000000" w:rsidRDefault="00000000" w:rsidRPr="00000000" w14:paraId="0000016B">
            <w:pPr>
              <w:rPr/>
            </w:pPr>
            <w:r w:rsidDel="00000000" w:rsidR="00000000" w:rsidRPr="00000000">
              <w:rPr>
                <w:rtl w:val="0"/>
              </w:rPr>
              <w:t xml:space="preserve">/fɔŋ nha keɪv/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C">
            <w:pPr>
              <w:rPr/>
            </w:pPr>
            <w:r w:rsidDel="00000000" w:rsidR="00000000" w:rsidRPr="00000000">
              <w:rPr>
                <w:rtl w:val="0"/>
              </w:rPr>
              <w:t xml:space="preserve">Động Phong Nha</w:t>
            </w:r>
          </w:p>
        </w:tc>
      </w:tr>
      <w:tr>
        <w:trPr>
          <w:cantSplit w:val="0"/>
          <w:trHeight w:val="401" w:hRule="atLeast"/>
          <w:tblHeader w:val="0"/>
        </w:trPr>
        <w:tc>
          <w:tcPr/>
          <w:p w:rsidR="00000000" w:rsidDel="00000000" w:rsidP="00000000" w:rsidRDefault="00000000" w:rsidRPr="00000000" w14:paraId="0000016D">
            <w:pPr>
              <w:rPr/>
            </w:pPr>
            <w:r w:rsidDel="00000000" w:rsidR="00000000" w:rsidRPr="00000000">
              <w:rPr>
                <w:rtl w:val="0"/>
              </w:rPr>
              <w:t xml:space="preserve">Phu Quoc Island</w:t>
            </w:r>
          </w:p>
        </w:tc>
        <w:tc>
          <w:tcPr/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  <w:t xml:space="preserve">/fʊ kwʊɔkˈaɪlənd/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  <w:t xml:space="preserve">Đảo Phú Quốc 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70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practise swimming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rPr/>
            </w:pPr>
            <w:r w:rsidDel="00000000" w:rsidR="00000000" w:rsidRPr="00000000">
              <w:rPr>
                <w:rtl w:val="0"/>
              </w:rPr>
              <w:t xml:space="preserve">/ˈpræktɪsˈswɪmɪŋ/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  <w:t xml:space="preserve">luyện tập bơi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73">
            <w:pPr>
              <w:rPr/>
            </w:pPr>
            <w:r w:rsidDel="00000000" w:rsidR="00000000" w:rsidRPr="00000000">
              <w:rPr>
                <w:rtl w:val="0"/>
              </w:rPr>
              <w:t xml:space="preserve">visit an eco-farm</w:t>
            </w:r>
          </w:p>
        </w:tc>
        <w:tc>
          <w:tcPr/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tl w:val="0"/>
              </w:rPr>
              <w:t xml:space="preserve">/ˈvɪzɪt ən iːkəʊ fɑːm/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5">
            <w:pPr>
              <w:rPr/>
            </w:pPr>
            <w:r w:rsidDel="00000000" w:rsidR="00000000" w:rsidRPr="00000000">
              <w:rPr>
                <w:rtl w:val="0"/>
              </w:rPr>
              <w:t xml:space="preserve">thăm trang trại sinh thái</w:t>
            </w:r>
          </w:p>
        </w:tc>
      </w:tr>
    </w:tbl>
    <w:p w:rsidR="00000000" w:rsidDel="00000000" w:rsidP="00000000" w:rsidRDefault="00000000" w:rsidRPr="00000000" w14:paraId="0000017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28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ind w:left="-851" w:firstLine="0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019224" cy="654070"/>
          <wp:effectExtent b="0" l="0" r="0" t="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19224" cy="6540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</w:rPr>
      <w:drawing>
        <wp:inline distB="0" distT="0" distL="0" distR="0">
          <wp:extent cx="1310224" cy="547851"/>
          <wp:effectExtent b="0" l="0" r="0" t="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0224" cy="54785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6"/>
        <w:szCs w:val="26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8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rbJN2mtEtfZqBmvVqsGVd2emog==">CgMxLjAyCWguMzBqMHpsbDIIaC5namRneHM4AHIhMU9pVFZBVHBDLUltZm4yaGg0bWlaOWtCZXRIc1V6N0RX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2024-02-01T20:11:00Z</dcterms:created>
</cp:coreProperties>
</file>